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C58CF" w:rsidRPr="00BC58CF" w:rsidRDefault="00BC58CF" w:rsidP="00BC58CF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8CF" w:rsidRDefault="00BC58CF" w:rsidP="00BC58CF">
      <w:pPr>
        <w:spacing w:after="0" w:line="360" w:lineRule="exac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bookmarkStart w:id="0" w:name="_GoBack"/>
      <w:r w:rsidRPr="00BC58CF">
        <w:rPr>
          <w:rFonts w:ascii="Arial" w:eastAsia="Times New Roman" w:hAnsi="Arial" w:cs="Arial"/>
          <w:b/>
          <w:sz w:val="40"/>
          <w:szCs w:val="40"/>
          <w:lang w:eastAsia="ru-RU"/>
        </w:rPr>
        <w:t>Что изменилось по НДФЛ в 2021 году</w:t>
      </w:r>
      <w:bookmarkEnd w:id="0"/>
    </w:p>
    <w:p w:rsidR="00BC58CF" w:rsidRPr="00BC58CF" w:rsidRDefault="00BC58CF" w:rsidP="00BC58CF">
      <w:pPr>
        <w:spacing w:after="0" w:line="360" w:lineRule="exact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C58CF" w:rsidRDefault="00BC58CF" w:rsidP="00BC58C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С 2021 года начала действовать новая ставка — 15% на доходы физлиц, если они превысят планку в 5 </w:t>
      </w:r>
      <w:proofErr w:type="gramStart"/>
      <w:r w:rsidRPr="00BC58CF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 рублей в течение календарного года.  </w:t>
      </w:r>
    </w:p>
    <w:p w:rsidR="00BC58CF" w:rsidRDefault="00BC58CF" w:rsidP="00BC58C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Доход до 5 </w:t>
      </w:r>
      <w:proofErr w:type="gramStart"/>
      <w:r w:rsidRPr="00BC58CF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 рублей облагается НДФЛ в размере 13%. Ставка 15% считается по каждому виду дохода отдельно. </w:t>
      </w:r>
    </w:p>
    <w:p w:rsidR="001C5BF6" w:rsidRDefault="00BC58CF" w:rsidP="00BC58C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Освобождены от повышенной ставки доходы от продажи квартиры или машины, страховые выплаты, пенсии и подарки. </w:t>
      </w:r>
    </w:p>
    <w:p w:rsidR="007C682E" w:rsidRDefault="001C5BF6" w:rsidP="00BC58C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Доход можно уменьшить на стандартные, социальные, имущественные, инвестиционные, профессиональные и другие вычеты. </w:t>
      </w:r>
    </w:p>
    <w:p w:rsidR="00B34CF6" w:rsidRDefault="007C682E" w:rsidP="00BC58C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По итогам года </w:t>
      </w:r>
      <w:r>
        <w:rPr>
          <w:rFonts w:ascii="Arial" w:eastAsia="Times New Roman" w:hAnsi="Arial" w:cs="Arial"/>
          <w:sz w:val="28"/>
          <w:szCs w:val="28"/>
          <w:lang w:eastAsia="ru-RU"/>
        </w:rPr>
        <w:t>налоговые органы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 сам</w:t>
      </w:r>
      <w:r>
        <w:rPr>
          <w:rFonts w:ascii="Arial" w:eastAsia="Times New Roman" w:hAnsi="Arial" w:cs="Arial"/>
          <w:sz w:val="28"/>
          <w:szCs w:val="28"/>
          <w:lang w:eastAsia="ru-RU"/>
        </w:rPr>
        <w:t>и рассчитают выплаты «физических лиц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» из разных источников, и если доход больше 5 </w:t>
      </w:r>
      <w:proofErr w:type="gramStart"/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 рублей, </w:t>
      </w:r>
      <w:r w:rsidR="00B34CF6">
        <w:rPr>
          <w:rFonts w:ascii="Arial" w:eastAsia="Times New Roman" w:hAnsi="Arial" w:cs="Arial"/>
          <w:sz w:val="28"/>
          <w:szCs w:val="28"/>
          <w:lang w:eastAsia="ru-RU"/>
        </w:rPr>
        <w:t>придет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 уведомление о доплате налога. </w:t>
      </w:r>
    </w:p>
    <w:p w:rsidR="00B34CF6" w:rsidRDefault="00B34CF6" w:rsidP="00BC58C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В зависимости от суммы дохода НДФЛ в 2021 году перечисляется на разные КБК:  до 5 </w:t>
      </w:r>
      <w:proofErr w:type="gramStart"/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 рублей включительно на КБК 182 1 01 02010 01 0000 110);  свыше 5 млн рублей  на КБК 182 1 01 02080 01 0000 11. Раздельный расчет по каждому виду дохода действует только в 2021 и 2022 годах.</w:t>
      </w:r>
    </w:p>
    <w:p w:rsidR="008131E1" w:rsidRDefault="00B34CF6" w:rsidP="00BC58C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С 2023 года для расчета лимита нужно будет суммировать все доходы налогоплательщика, к которым при превышении 5 </w:t>
      </w:r>
      <w:proofErr w:type="gramStart"/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>млн</w:t>
      </w:r>
      <w:proofErr w:type="gramEnd"/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 руб. в год относится ставка 15%. </w:t>
      </w:r>
    </w:p>
    <w:p w:rsidR="00B34CF6" w:rsidRDefault="008131E1" w:rsidP="00BC58CF">
      <w:pPr>
        <w:spacing w:after="0" w:line="360" w:lineRule="exac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повышением ставки подоходного налога изменили в 2021 году КБК НДФЛ для юридических лиц и ИП. </w:t>
      </w:r>
      <w:r w:rsidR="00B34CF6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И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 xml:space="preserve">зменения КБК по НДФЛ в 2021 году </w:t>
      </w:r>
      <w:r w:rsidR="00B34CF6">
        <w:rPr>
          <w:rFonts w:ascii="Arial" w:eastAsia="Times New Roman" w:hAnsi="Arial" w:cs="Arial"/>
          <w:sz w:val="28"/>
          <w:szCs w:val="28"/>
          <w:lang w:eastAsia="ru-RU"/>
        </w:rPr>
        <w:t>коснулись р</w:t>
      </w:r>
      <w:r w:rsidR="00BC58CF" w:rsidRPr="00BC58CF">
        <w:rPr>
          <w:rFonts w:ascii="Arial" w:eastAsia="Times New Roman" w:hAnsi="Arial" w:cs="Arial"/>
          <w:sz w:val="28"/>
          <w:szCs w:val="28"/>
          <w:lang w:eastAsia="ru-RU"/>
        </w:rPr>
        <w:t>аботодателей — организации и ИП, которые выплачивают сотрудникам заработную плату и другие вознаграждения по трудовому договору. Частных лиц, которые платят НДФЛ самостоятельно. Обычных граждан, которые сами за себя перечисляют подоходный налог в бюджет. Это нотариусы, адвокаты и другие лица, которые занимаются частной практикой.</w:t>
      </w:r>
    </w:p>
    <w:sectPr w:rsidR="00B34CF6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96" w:rsidRDefault="00B37396" w:rsidP="00830148">
      <w:pPr>
        <w:spacing w:after="0" w:line="240" w:lineRule="auto"/>
      </w:pPr>
      <w:r>
        <w:separator/>
      </w:r>
    </w:p>
  </w:endnote>
  <w:endnote w:type="continuationSeparator" w:id="0">
    <w:p w:rsidR="00B37396" w:rsidRDefault="00B37396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4A47C72" wp14:editId="4547128E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96" w:rsidRDefault="00B37396" w:rsidP="00830148">
      <w:pPr>
        <w:spacing w:after="0" w:line="240" w:lineRule="auto"/>
      </w:pPr>
      <w:r>
        <w:separator/>
      </w:r>
    </w:p>
  </w:footnote>
  <w:footnote w:type="continuationSeparator" w:id="0">
    <w:p w:rsidR="00B37396" w:rsidRDefault="00B37396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6424"/>
    <w:rsid w:val="001B5E1C"/>
    <w:rsid w:val="001C5BF6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2077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682E"/>
    <w:rsid w:val="007D64F5"/>
    <w:rsid w:val="007E17C9"/>
    <w:rsid w:val="007F4287"/>
    <w:rsid w:val="008066E1"/>
    <w:rsid w:val="008131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4CF6"/>
    <w:rsid w:val="00B37396"/>
    <w:rsid w:val="00B46106"/>
    <w:rsid w:val="00B74F98"/>
    <w:rsid w:val="00B83C47"/>
    <w:rsid w:val="00B8630C"/>
    <w:rsid w:val="00BA01D7"/>
    <w:rsid w:val="00BC58CF"/>
    <w:rsid w:val="00BD0CFB"/>
    <w:rsid w:val="00BD1C8E"/>
    <w:rsid w:val="00C11B32"/>
    <w:rsid w:val="00C131E4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4C1E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A485-07B7-49FC-A9CE-5133CB58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2021-04-06T06:45:00Z</dcterms:created>
  <dcterms:modified xsi:type="dcterms:W3CDTF">2021-04-06T06:45:00Z</dcterms:modified>
</cp:coreProperties>
</file>